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179 vom 30. Juni 1978</w:t>
      </w:r>
    </w:p>
    <w:p>
      <w:r>
        <w:t>Bundesgericht (BGE), 1978-06-30, IT</w:t>
      </w:r>
    </w:p>
    <w:p>
      <w:r>
        <w:rPr>
          <w:b/>
        </w:rPr>
        <w:t xml:space="preserve">Quelle: </w:t>
      </w:r>
      <w:r>
        <w:t>https://mcp.opencaselaw.ch/entscheid/bge_104 IA 179</w:t>
      </w:r>
    </w:p>
    <w:p>
      <w:r>
        <w:t>FR: BGE 104 IA 179 du 30 juin 1978</w:t>
      </w:r>
    </w:p>
    <w:p>
      <w:r>
        <w:t>IT: BGE 104 IA 179 del 30 giugno 1978</w:t>
      </w:r>
    </w:p>
    <w:p>
      <w:pPr>
        <w:pStyle w:val="Heading2"/>
      </w:pPr>
      <w:r>
        <w:t>Regeste</w:t>
      </w:r>
    </w:p>
    <w:p>
      <w:r>
        <w:t>Regeste Revisionsverfahren in Stafsachen; Verhältnis zur EMRK; persönliches Auftreten des verurteilten Gefangenen vor Gericht nach Tessiner Strafprozessrecht. 1. Die Regelung des Revisionsverfahrens wird von der EMRK nicht erfasst. 2. Die Bestimmung des Tessiner Strafverfahrens, wonach der verurteilte Gefangene im Revisionsverfahren vor dem kantonalen Kassations- und Revisionsgericht in Strafsachen nicht persönlich erscheinen darf (Art. 245 StPO in Verbindung mit Art. 233 Abs. 3 StPO), verletzt Art. 4 BV in den Fällen, wo das Gericht Beweise aufnimmt, die für den Erfolg des Revisionsgesuchs erheblich sind.</w:t>
      </w:r>
    </w:p>
    <w:p>
      <w:pPr>
        <w:pStyle w:val="Heading2"/>
      </w:pPr>
      <w:r>
        <w:t>Volltext</w:t>
      </w:r>
    </w:p>
    <w:p>
      <w:r>
        <w:t>Urteilskopf 104 Ia 179 30. Estratto della sentenza della Corte di cassazione penale del 30 giugno 1978 nella causa X. c. Corte di cassazione e di revisione penale del Cantone Ticino Regeste Revisionsverfahren in Stafsachen; Verhältnis zur EMRK; persönliches Auftreten des verurteilten Gefangenen vor Gericht nach Tessiner Strafprozessrecht. 1. Die Regelung des Revisionsverfahrens wird von der EMRK nicht erfasst. 2. Die Bestimmung des Tessiner Strafverfahrens, wonach der verurteilte Gefangene im Revisionsverfahren vor dem kantonalen Kassations- und Revisionsgericht in Strafsachen nicht persönlich erscheinen darf ( Art. 245 StPO in Verbindung mit Art. 233 Abs. 3 StPO ), verletzt Art. 4 BV in den Fällen, wo das Gericht Beweise aufnimmt, die für den Erfolg des Revisionsgesuchs erheblich sind. Erwägungen ab Seite 180 BGE 104 Ia 179 S. 180 Dai considerandi: 3. Nella misura in cui il ricorrente invoca nel fascicolo II pag. 49a segg. del gravame una violazione dell' art. 6 CEDU , per non aver potuto presenziare personalmente, ma soltanto attraverso il suo difensore, all'interrogatorio dei testi Brunning, Gardner e Littlewood, la sua censura è infondata. Secondo costante giurisprudenza della Commissione europea dei diritti dell'uomo, il diritto ad ottenere la revisione del processo non costituisce parte integrante del processo penale, di guisa che la procedura di revisione, ove sia prevista dagli Stati aderenti alla Convenzione, non soggiace, per quanto concerne la sua disciplina, alla CEDU (Annuaire de la Commission européenne des droits de l'homme, vol. 5, pag. 101; vol. 7, pagg. 305/307; vol. 12, pag. 289). Deve, per converso, riconoscersi che nell'assunzione delle prove testimoniali a cui egli non ha potuto presenziare personalmente è ravvisabile una violazione dell' art. 4 Cost. L' art. 245 del codice di procedura penale ticinese (CPP) stabilisce che alla procedura in materia di revisione si applicano per analogia le disposizioni degli art. 232 segg. dello stesso codice. Ai sensi dell' art. 233 cpv. 2 CPP , l'accusato può, se è a piede libero, comparire personalmente avanti alla Corte di cassazione e di revisione penale (CCRP). L' art. 233 cpv. 3 CPP dispone, invece, che "l'accusato in istato d'arresto non si fa comparire". Quest'ultima disposizione può trovare una spiegazione nella particolare natura della procedura di cassazione (nella cui disciplina figurano gli art. 232 segg. CPP), dato che la CCRP ha colà una cognizione limitata e non le incombe di assumere prove o di valutarle liberamente. Anche in tale sede, tuttavia, la distinzione tra accusato a piede libero ed accusato BGE 104 Ia 179 S. 181 in stato d'arresto non trova una plausibile giustificazione ed appare assai problematica. Certo è comunque che l'applicazione analogica dell' art. 233 cpv. 3 CPP nella procedura relativa alla domanda di revisione è incompatibile con l' art. 4 Cost. laddove la CCRP assume, quale istanza di revisione, prove concernenti fatti nuovi o nuove prove concernenti fatti già addotti, e in particolare quando, come nella fattispecie, interroga testi e ne valuta liberamente le deposizioni. In questi casi il richiedente ha il diritto di prendere parte nella procedura di revisione all'assunzione delle prove. Trattasi in detta procedura non di veri e propri diritti di difesa, quali quelli spettanti all'imputato nel quadro del procedimento penale. Nella procedura di revisione il richiedente non è infatti più imputato. Nondimeno la giurisprudenza relativa all' art. 4 Cost. non limita il diritto d'essere sentito al processo penale in senso stretto, bensì lo estende in modo generale ai procedimenti in materia penale ( DTF 101 Ia 296 ). Non sarebbe d'altronde comprensibile che si volesse negare nella procedura di revisione quanto riconosciuto nel processo penale, allorquando la giurisprudenza ha riconosciuto lo stesso diritto nell'ambito della procedura civile, nella quale s'è in presenza non di diritti di difesa in senso proprio, bensì in generale di diritti di parte. Tali diritti esistono e vanno garantiti anche nella procedura di revisione in materia penale.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